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4AE3" w:rsidRPr="001E17A5" w:rsidRDefault="00844AE3" w:rsidP="00844AE3">
      <w:pPr>
        <w:autoSpaceDE w:val="0"/>
        <w:autoSpaceDN w:val="0"/>
        <w:adjustRightInd w:val="0"/>
        <w:jc w:val="left"/>
        <w:rPr>
          <w:sz w:val="24"/>
          <w:szCs w:val="22"/>
        </w:rPr>
      </w:pPr>
      <w:r w:rsidRPr="001E17A5">
        <w:rPr>
          <w:sz w:val="24"/>
          <w:szCs w:val="22"/>
        </w:rPr>
        <w:t>附件</w:t>
      </w:r>
      <w:r w:rsidRPr="001E17A5">
        <w:rPr>
          <w:sz w:val="24"/>
          <w:szCs w:val="22"/>
        </w:rPr>
        <w:t>2</w:t>
      </w:r>
    </w:p>
    <w:p w:rsidR="00A91A31" w:rsidRPr="001E17A5" w:rsidRDefault="00F05F4C" w:rsidP="00844AE3">
      <w:pPr>
        <w:autoSpaceDE w:val="0"/>
        <w:autoSpaceDN w:val="0"/>
        <w:adjustRightInd w:val="0"/>
        <w:jc w:val="center"/>
        <w:rPr>
          <w:rFonts w:eastAsia="黑体"/>
          <w:b/>
          <w:bCs/>
          <w:kern w:val="0"/>
          <w:sz w:val="32"/>
          <w:szCs w:val="32"/>
        </w:rPr>
      </w:pPr>
      <w:r w:rsidRPr="001E17A5">
        <w:rPr>
          <w:rFonts w:eastAsia="黑体"/>
          <w:b/>
          <w:bCs/>
          <w:kern w:val="0"/>
          <w:sz w:val="32"/>
          <w:szCs w:val="32"/>
        </w:rPr>
        <w:t>2019</w:t>
      </w:r>
      <w:r w:rsidRPr="001E17A5">
        <w:rPr>
          <w:rFonts w:eastAsia="黑体"/>
          <w:b/>
          <w:bCs/>
          <w:kern w:val="0"/>
          <w:sz w:val="32"/>
          <w:szCs w:val="32"/>
        </w:rPr>
        <w:t>年上海</w:t>
      </w:r>
      <w:r w:rsidR="001E17A5">
        <w:rPr>
          <w:rFonts w:eastAsia="黑体" w:hint="eastAsia"/>
          <w:b/>
          <w:bCs/>
          <w:kern w:val="0"/>
          <w:sz w:val="32"/>
          <w:szCs w:val="32"/>
        </w:rPr>
        <w:t>“</w:t>
      </w:r>
      <w:r w:rsidRPr="001E17A5">
        <w:rPr>
          <w:rFonts w:eastAsia="黑体"/>
          <w:b/>
          <w:bCs/>
          <w:kern w:val="0"/>
          <w:sz w:val="32"/>
          <w:szCs w:val="32"/>
        </w:rPr>
        <w:t>光电材料</w:t>
      </w:r>
      <w:r w:rsidR="001E17A5">
        <w:rPr>
          <w:rFonts w:eastAsia="黑体" w:hint="eastAsia"/>
          <w:b/>
          <w:bCs/>
          <w:kern w:val="0"/>
          <w:sz w:val="32"/>
          <w:szCs w:val="32"/>
        </w:rPr>
        <w:t>”</w:t>
      </w:r>
      <w:r w:rsidRPr="001E17A5">
        <w:rPr>
          <w:rFonts w:eastAsia="黑体"/>
          <w:b/>
          <w:bCs/>
          <w:kern w:val="0"/>
          <w:sz w:val="32"/>
          <w:szCs w:val="32"/>
        </w:rPr>
        <w:t>研究生暑期学校</w:t>
      </w:r>
    </w:p>
    <w:p w:rsidR="00844AE3" w:rsidRPr="001E17A5" w:rsidRDefault="008D1967" w:rsidP="00844AE3">
      <w:pPr>
        <w:autoSpaceDE w:val="0"/>
        <w:autoSpaceDN w:val="0"/>
        <w:adjustRightInd w:val="0"/>
        <w:jc w:val="center"/>
        <w:rPr>
          <w:rFonts w:eastAsia="黑体"/>
          <w:b/>
          <w:bCs/>
          <w:kern w:val="0"/>
          <w:sz w:val="32"/>
          <w:szCs w:val="32"/>
        </w:rPr>
      </w:pPr>
      <w:r w:rsidRPr="001E17A5">
        <w:rPr>
          <w:rFonts w:eastAsia="黑体"/>
          <w:b/>
          <w:bCs/>
          <w:kern w:val="0"/>
          <w:sz w:val="32"/>
          <w:szCs w:val="32"/>
        </w:rPr>
        <w:t>暨</w:t>
      </w:r>
      <w:r w:rsidR="00F11EB1" w:rsidRPr="001E17A5">
        <w:rPr>
          <w:rFonts w:eastAsia="黑体"/>
          <w:b/>
          <w:bCs/>
          <w:kern w:val="0"/>
          <w:sz w:val="32"/>
          <w:szCs w:val="32"/>
        </w:rPr>
        <w:t>第</w:t>
      </w:r>
      <w:r w:rsidR="00F05F4C" w:rsidRPr="001E17A5">
        <w:rPr>
          <w:rFonts w:eastAsia="黑体"/>
          <w:b/>
          <w:bCs/>
          <w:kern w:val="0"/>
          <w:sz w:val="32"/>
          <w:szCs w:val="32"/>
        </w:rPr>
        <w:t>四</w:t>
      </w:r>
      <w:r w:rsidR="00F11EB1" w:rsidRPr="001E17A5">
        <w:rPr>
          <w:rFonts w:eastAsia="黑体"/>
          <w:b/>
          <w:bCs/>
          <w:kern w:val="0"/>
          <w:sz w:val="32"/>
          <w:szCs w:val="32"/>
        </w:rPr>
        <w:t>届先进</w:t>
      </w:r>
      <w:r w:rsidR="0081049E" w:rsidRPr="001E17A5">
        <w:rPr>
          <w:rFonts w:eastAsia="黑体"/>
          <w:b/>
          <w:bCs/>
          <w:kern w:val="0"/>
          <w:sz w:val="32"/>
          <w:szCs w:val="32"/>
        </w:rPr>
        <w:t>材料研究生</w:t>
      </w:r>
      <w:r w:rsidR="00844AE3" w:rsidRPr="001E17A5">
        <w:rPr>
          <w:rFonts w:eastAsia="黑体"/>
          <w:b/>
          <w:bCs/>
          <w:kern w:val="0"/>
          <w:sz w:val="32"/>
          <w:szCs w:val="32"/>
        </w:rPr>
        <w:t>学术</w:t>
      </w:r>
      <w:r w:rsidR="0081049E" w:rsidRPr="001E17A5">
        <w:rPr>
          <w:rFonts w:eastAsia="黑体"/>
          <w:b/>
          <w:bCs/>
          <w:kern w:val="0"/>
          <w:sz w:val="32"/>
          <w:szCs w:val="32"/>
        </w:rPr>
        <w:t>论坛</w:t>
      </w:r>
    </w:p>
    <w:p w:rsidR="00844AE3" w:rsidRPr="001E17A5" w:rsidRDefault="00844AE3" w:rsidP="00844AE3">
      <w:pPr>
        <w:autoSpaceDE w:val="0"/>
        <w:autoSpaceDN w:val="0"/>
        <w:adjustRightInd w:val="0"/>
        <w:jc w:val="center"/>
        <w:rPr>
          <w:kern w:val="0"/>
          <w:sz w:val="24"/>
          <w:szCs w:val="24"/>
        </w:rPr>
      </w:pPr>
      <w:r w:rsidRPr="001E17A5">
        <w:rPr>
          <w:rFonts w:eastAsia="黑体"/>
          <w:kern w:val="0"/>
          <w:sz w:val="32"/>
          <w:szCs w:val="32"/>
        </w:rPr>
        <w:t>摘要模板</w:t>
      </w:r>
    </w:p>
    <w:p w:rsidR="00B13386" w:rsidRPr="001E17A5" w:rsidRDefault="00B13386" w:rsidP="00844AE3">
      <w:pPr>
        <w:autoSpaceDE w:val="0"/>
        <w:autoSpaceDN w:val="0"/>
        <w:adjustRightInd w:val="0"/>
        <w:spacing w:beforeLines="50" w:before="156"/>
        <w:jc w:val="center"/>
        <w:rPr>
          <w:kern w:val="0"/>
          <w:sz w:val="24"/>
          <w:szCs w:val="24"/>
        </w:rPr>
      </w:pPr>
      <w:r w:rsidRPr="001E17A5">
        <w:rPr>
          <w:b/>
          <w:kern w:val="0"/>
          <w:sz w:val="24"/>
          <w:szCs w:val="24"/>
          <w:highlight w:val="yellow"/>
        </w:rPr>
        <w:t>【中英文不限，不超过</w:t>
      </w:r>
      <w:r w:rsidRPr="001E17A5">
        <w:rPr>
          <w:b/>
          <w:kern w:val="0"/>
          <w:sz w:val="24"/>
          <w:szCs w:val="24"/>
          <w:highlight w:val="yellow"/>
        </w:rPr>
        <w:t>1</w:t>
      </w:r>
      <w:r w:rsidRPr="001E17A5">
        <w:rPr>
          <w:b/>
          <w:kern w:val="0"/>
          <w:sz w:val="24"/>
          <w:szCs w:val="24"/>
          <w:highlight w:val="yellow"/>
        </w:rPr>
        <w:t>页：包括论文题目、单位信息、文字图表、参考文献等内容】</w:t>
      </w:r>
    </w:p>
    <w:p w:rsidR="006837EE" w:rsidRPr="001E17A5" w:rsidRDefault="0081049E">
      <w:pPr>
        <w:spacing w:line="300" w:lineRule="auto"/>
      </w:pPr>
      <w:r w:rsidRPr="001E17A5">
        <w:rPr>
          <w:b/>
        </w:rPr>
        <w:t>摘要具体格式：</w:t>
      </w:r>
      <w:r w:rsidR="00682210" w:rsidRPr="001E17A5">
        <w:t xml:space="preserve"> </w:t>
      </w:r>
    </w:p>
    <w:p w:rsidR="001B3E3A" w:rsidRPr="001E17A5" w:rsidRDefault="006837EE">
      <w:pPr>
        <w:spacing w:line="300" w:lineRule="auto"/>
      </w:pPr>
      <w:r w:rsidRPr="001E17A5">
        <w:t>英文</w:t>
      </w:r>
      <w:r w:rsidR="0081049E" w:rsidRPr="001E17A5">
        <w:t>题目：</w:t>
      </w:r>
      <w:r w:rsidR="0081049E" w:rsidRPr="001E17A5">
        <w:t>Times New Roman</w:t>
      </w:r>
      <w:r w:rsidR="0081049E" w:rsidRPr="001E17A5">
        <w:t>小四号字体</w:t>
      </w:r>
      <w:r w:rsidR="0081049E" w:rsidRPr="001E17A5">
        <w:t xml:space="preserve">, </w:t>
      </w:r>
      <w:r w:rsidR="0081049E" w:rsidRPr="001E17A5">
        <w:t>多倍行距（</w:t>
      </w:r>
      <w:r w:rsidR="0081049E" w:rsidRPr="001E17A5">
        <w:t>1.25</w:t>
      </w:r>
      <w:r w:rsidR="0081049E" w:rsidRPr="001E17A5">
        <w:t>）</w:t>
      </w:r>
    </w:p>
    <w:p w:rsidR="001B3E3A" w:rsidRPr="001E17A5" w:rsidRDefault="0081049E">
      <w:pPr>
        <w:spacing w:line="300" w:lineRule="auto"/>
      </w:pPr>
      <w:r w:rsidRPr="001E17A5">
        <w:t>作者：</w:t>
      </w:r>
      <w:r w:rsidRPr="001E17A5">
        <w:t>Times New Roman</w:t>
      </w:r>
      <w:r w:rsidR="006837EE" w:rsidRPr="001E17A5">
        <w:t>小</w:t>
      </w:r>
      <w:r w:rsidRPr="001E17A5">
        <w:t>五号字体</w:t>
      </w:r>
      <w:r w:rsidRPr="001E17A5">
        <w:t xml:space="preserve">, </w:t>
      </w:r>
      <w:r w:rsidRPr="001E17A5">
        <w:t>多倍行距（</w:t>
      </w:r>
      <w:r w:rsidRPr="001E17A5">
        <w:t>1.25</w:t>
      </w:r>
      <w:r w:rsidRPr="001E17A5">
        <w:t>）</w:t>
      </w:r>
    </w:p>
    <w:p w:rsidR="001B3E3A" w:rsidRPr="001E17A5" w:rsidRDefault="0081049E">
      <w:pPr>
        <w:spacing w:line="300" w:lineRule="auto"/>
      </w:pPr>
      <w:r w:rsidRPr="001E17A5">
        <w:t>作者单位：</w:t>
      </w:r>
      <w:r w:rsidRPr="001E17A5">
        <w:t>Times New Roman</w:t>
      </w:r>
      <w:r w:rsidRPr="001E17A5">
        <w:t>小五号字体</w:t>
      </w:r>
      <w:r w:rsidRPr="001E17A5">
        <w:t xml:space="preserve">, </w:t>
      </w:r>
      <w:r w:rsidRPr="001E17A5">
        <w:t>多倍行距（</w:t>
      </w:r>
      <w:r w:rsidRPr="001E17A5">
        <w:t>1.25</w:t>
      </w:r>
      <w:r w:rsidRPr="001E17A5">
        <w:t>）</w:t>
      </w:r>
    </w:p>
    <w:p w:rsidR="001B3E3A" w:rsidRPr="001E17A5" w:rsidRDefault="0081049E">
      <w:pPr>
        <w:spacing w:line="300" w:lineRule="auto"/>
      </w:pPr>
      <w:r w:rsidRPr="001E17A5">
        <w:t>正文：作者单位后面空一行为正文部分，</w:t>
      </w:r>
      <w:r w:rsidRPr="001E17A5">
        <w:t>Times New Roman</w:t>
      </w:r>
      <w:r w:rsidRPr="001E17A5">
        <w:t>五号字体，多倍行距（</w:t>
      </w:r>
      <w:r w:rsidRPr="001E17A5">
        <w:t>1.25</w:t>
      </w:r>
      <w:r w:rsidRPr="001E17A5">
        <w:t>）</w:t>
      </w:r>
    </w:p>
    <w:p w:rsidR="001B3E3A" w:rsidRPr="001E17A5" w:rsidRDefault="0081049E">
      <w:pPr>
        <w:spacing w:line="300" w:lineRule="auto"/>
      </w:pPr>
      <w:r w:rsidRPr="001E17A5">
        <w:t>图和表字体：</w:t>
      </w:r>
      <w:r w:rsidRPr="001E17A5">
        <w:t>Times New Roman</w:t>
      </w:r>
      <w:r w:rsidRPr="001E17A5">
        <w:t>五号字体，单</w:t>
      </w:r>
      <w:proofErr w:type="gramStart"/>
      <w:r w:rsidRPr="001E17A5">
        <w:t>倍</w:t>
      </w:r>
      <w:proofErr w:type="gramEnd"/>
      <w:r w:rsidRPr="001E17A5">
        <w:t>行距</w:t>
      </w:r>
    </w:p>
    <w:p w:rsidR="001B3E3A" w:rsidRPr="001E17A5" w:rsidRDefault="0081049E">
      <w:pPr>
        <w:spacing w:line="300" w:lineRule="auto"/>
      </w:pPr>
      <w:r w:rsidRPr="001E17A5">
        <w:t>参考文献：</w:t>
      </w:r>
      <w:r w:rsidRPr="001E17A5">
        <w:t xml:space="preserve"> Times New Roman</w:t>
      </w:r>
      <w:r w:rsidRPr="001E17A5">
        <w:t>五号字体，单</w:t>
      </w:r>
      <w:proofErr w:type="gramStart"/>
      <w:r w:rsidRPr="001E17A5">
        <w:t>倍</w:t>
      </w:r>
      <w:proofErr w:type="gramEnd"/>
      <w:r w:rsidRPr="001E17A5">
        <w:t>行距</w:t>
      </w:r>
    </w:p>
    <w:p w:rsidR="006837EE" w:rsidRPr="001E17A5" w:rsidRDefault="006837EE" w:rsidP="006837EE">
      <w:pPr>
        <w:spacing w:line="300" w:lineRule="auto"/>
        <w:rPr>
          <w:b/>
          <w:color w:val="FF0000"/>
        </w:rPr>
      </w:pPr>
      <w:r w:rsidRPr="001E17A5">
        <w:rPr>
          <w:color w:val="FF0000"/>
        </w:rPr>
        <w:t>中文摘要的字号、行距不变，字体为宋体</w:t>
      </w:r>
      <w:r w:rsidR="00844AE3" w:rsidRPr="001E17A5">
        <w:rPr>
          <w:color w:val="FF0000"/>
        </w:rPr>
        <w:t>。</w:t>
      </w:r>
    </w:p>
    <w:p w:rsidR="00B13386" w:rsidRPr="001E17A5" w:rsidRDefault="00B13386">
      <w:pPr>
        <w:spacing w:line="300" w:lineRule="auto"/>
        <w:rPr>
          <w:rFonts w:eastAsia="GulliverRM"/>
          <w:kern w:val="0"/>
          <w:sz w:val="24"/>
        </w:rPr>
      </w:pPr>
    </w:p>
    <w:p w:rsidR="001B3E3A" w:rsidRPr="001E17A5" w:rsidRDefault="0081049E">
      <w:pPr>
        <w:spacing w:line="300" w:lineRule="auto"/>
        <w:jc w:val="center"/>
        <w:rPr>
          <w:sz w:val="24"/>
        </w:rPr>
      </w:pPr>
      <w:r w:rsidRPr="001E17A5">
        <w:rPr>
          <w:rFonts w:eastAsia="GulliverRM"/>
          <w:kern w:val="0"/>
          <w:sz w:val="24"/>
        </w:rPr>
        <w:t>Synthesis and growth of Bi</w:t>
      </w:r>
      <w:r w:rsidRPr="001E17A5">
        <w:rPr>
          <w:rFonts w:eastAsia="GulliverRM"/>
          <w:kern w:val="0"/>
          <w:sz w:val="24"/>
          <w:vertAlign w:val="subscript"/>
        </w:rPr>
        <w:t>4</w:t>
      </w:r>
      <w:r w:rsidRPr="001E17A5">
        <w:rPr>
          <w:rFonts w:eastAsia="GulliverRM"/>
          <w:kern w:val="0"/>
          <w:sz w:val="24"/>
        </w:rPr>
        <w:t>Si</w:t>
      </w:r>
      <w:r w:rsidRPr="001E17A5">
        <w:rPr>
          <w:rFonts w:eastAsia="GulliverRM"/>
          <w:kern w:val="0"/>
          <w:sz w:val="24"/>
          <w:vertAlign w:val="subscript"/>
        </w:rPr>
        <w:t>3</w:t>
      </w:r>
      <w:r w:rsidRPr="001E17A5">
        <w:rPr>
          <w:rFonts w:eastAsia="GulliverRM"/>
          <w:kern w:val="0"/>
          <w:sz w:val="24"/>
        </w:rPr>
        <w:t>O</w:t>
      </w:r>
      <w:r w:rsidRPr="001E17A5">
        <w:rPr>
          <w:rFonts w:eastAsia="GulliverRM"/>
          <w:kern w:val="0"/>
          <w:sz w:val="24"/>
          <w:vertAlign w:val="subscript"/>
        </w:rPr>
        <w:t>12</w:t>
      </w:r>
      <w:r w:rsidRPr="001E17A5">
        <w:rPr>
          <w:rFonts w:eastAsia="GulliverRM"/>
          <w:kern w:val="0"/>
          <w:sz w:val="24"/>
        </w:rPr>
        <w:t xml:space="preserve"> crystals for scintillation application</w:t>
      </w:r>
    </w:p>
    <w:p w:rsidR="001B3E3A" w:rsidRPr="001E17A5" w:rsidRDefault="0081049E">
      <w:pPr>
        <w:spacing w:line="300" w:lineRule="auto"/>
        <w:jc w:val="center"/>
        <w:rPr>
          <w:szCs w:val="21"/>
        </w:rPr>
      </w:pPr>
      <w:proofErr w:type="spellStart"/>
      <w:r w:rsidRPr="001E17A5">
        <w:rPr>
          <w:szCs w:val="21"/>
        </w:rPr>
        <w:t>Jiayue</w:t>
      </w:r>
      <w:proofErr w:type="spellEnd"/>
      <w:r w:rsidRPr="001E17A5">
        <w:rPr>
          <w:szCs w:val="21"/>
        </w:rPr>
        <w:t xml:space="preserve"> Xu</w:t>
      </w:r>
      <w:r w:rsidRPr="001E17A5">
        <w:rPr>
          <w:szCs w:val="21"/>
          <w:vertAlign w:val="superscript"/>
        </w:rPr>
        <w:t>1</w:t>
      </w:r>
      <w:r w:rsidRPr="001E17A5">
        <w:rPr>
          <w:szCs w:val="21"/>
        </w:rPr>
        <w:t>, Yan Zhang</w:t>
      </w:r>
      <w:r w:rsidRPr="001E17A5">
        <w:rPr>
          <w:szCs w:val="21"/>
          <w:vertAlign w:val="superscript"/>
        </w:rPr>
        <w:t>1</w:t>
      </w:r>
      <w:r w:rsidRPr="001E17A5">
        <w:rPr>
          <w:szCs w:val="21"/>
        </w:rPr>
        <w:t>, Hui Shen</w:t>
      </w:r>
      <w:r w:rsidRPr="001E17A5">
        <w:rPr>
          <w:szCs w:val="21"/>
          <w:vertAlign w:val="superscript"/>
        </w:rPr>
        <w:t>1</w:t>
      </w:r>
      <w:r w:rsidRPr="001E17A5">
        <w:rPr>
          <w:szCs w:val="21"/>
        </w:rPr>
        <w:t>, Bobo Yang</w:t>
      </w:r>
      <w:r w:rsidRPr="001E17A5">
        <w:rPr>
          <w:szCs w:val="21"/>
          <w:vertAlign w:val="superscript"/>
        </w:rPr>
        <w:t>1</w:t>
      </w:r>
    </w:p>
    <w:p w:rsidR="001B3E3A" w:rsidRPr="001E17A5" w:rsidRDefault="0081049E">
      <w:pPr>
        <w:spacing w:line="300" w:lineRule="auto"/>
        <w:jc w:val="center"/>
        <w:rPr>
          <w:kern w:val="0"/>
          <w:sz w:val="18"/>
          <w:szCs w:val="18"/>
        </w:rPr>
      </w:pPr>
      <w:r w:rsidRPr="001E17A5">
        <w:rPr>
          <w:szCs w:val="21"/>
          <w:vertAlign w:val="superscript"/>
        </w:rPr>
        <w:t>1</w:t>
      </w:r>
      <w:r w:rsidRPr="001E17A5">
        <w:rPr>
          <w:sz w:val="18"/>
          <w:szCs w:val="18"/>
        </w:rPr>
        <w:t>School of Materials Science and Engineering, Shanghai Institute of Technology, Shanghai 201418, China</w:t>
      </w:r>
    </w:p>
    <w:p w:rsidR="001B3E3A" w:rsidRPr="001E17A5" w:rsidRDefault="001B3E3A">
      <w:pPr>
        <w:rPr>
          <w:kern w:val="0"/>
          <w:szCs w:val="21"/>
        </w:rPr>
      </w:pPr>
    </w:p>
    <w:p w:rsidR="001B3E3A" w:rsidRPr="001E17A5" w:rsidRDefault="0081049E">
      <w:pPr>
        <w:pStyle w:val="09Body"/>
        <w:spacing w:line="300" w:lineRule="auto"/>
        <w:ind w:firstLineChars="200" w:firstLine="420"/>
        <w:rPr>
          <w:sz w:val="21"/>
          <w:szCs w:val="21"/>
          <w:lang w:eastAsia="zh-CN"/>
        </w:rPr>
      </w:pPr>
      <w:r w:rsidRPr="001E17A5">
        <w:rPr>
          <w:sz w:val="21"/>
          <w:szCs w:val="21"/>
          <w:lang w:val="en-US"/>
        </w:rPr>
        <w:t>Bismuth silicate (Bi</w:t>
      </w:r>
      <w:r w:rsidRPr="001E17A5">
        <w:rPr>
          <w:sz w:val="21"/>
          <w:szCs w:val="21"/>
          <w:vertAlign w:val="subscript"/>
          <w:lang w:val="en-US"/>
        </w:rPr>
        <w:t>4</w:t>
      </w:r>
      <w:r w:rsidRPr="001E17A5">
        <w:rPr>
          <w:sz w:val="21"/>
          <w:szCs w:val="21"/>
          <w:lang w:val="en-US"/>
        </w:rPr>
        <w:t>Si</w:t>
      </w:r>
      <w:r w:rsidRPr="001E17A5">
        <w:rPr>
          <w:sz w:val="21"/>
          <w:szCs w:val="21"/>
          <w:vertAlign w:val="subscript"/>
          <w:lang w:val="en-US"/>
        </w:rPr>
        <w:t>3</w:t>
      </w:r>
      <w:r w:rsidRPr="001E17A5">
        <w:rPr>
          <w:sz w:val="21"/>
          <w:szCs w:val="21"/>
          <w:lang w:val="en-US"/>
        </w:rPr>
        <w:t>O</w:t>
      </w:r>
      <w:r w:rsidRPr="001E17A5">
        <w:rPr>
          <w:sz w:val="21"/>
          <w:szCs w:val="21"/>
          <w:vertAlign w:val="subscript"/>
          <w:lang w:val="en-US"/>
        </w:rPr>
        <w:t>12</w:t>
      </w:r>
      <w:r w:rsidRPr="001E17A5">
        <w:rPr>
          <w:sz w:val="21"/>
          <w:szCs w:val="21"/>
          <w:lang w:val="en-US"/>
        </w:rPr>
        <w:t>, BSO)</w:t>
      </w:r>
      <w:r w:rsidRPr="001E17A5">
        <w:rPr>
          <w:sz w:val="21"/>
          <w:szCs w:val="21"/>
          <w:lang w:val="en-US" w:eastAsia="zh-CN"/>
        </w:rPr>
        <w:t xml:space="preserve"> is known as an excellent scintillator for various applications in high energy physics, nuclear physics, medical imaging, geological prospecting and other industries due to its advantages of much faster decay time, higher radiation hardness and lower cost </w:t>
      </w:r>
      <w:r w:rsidRPr="001E17A5">
        <w:rPr>
          <w:sz w:val="21"/>
          <w:szCs w:val="21"/>
        </w:rPr>
        <w:t>[</w:t>
      </w:r>
      <w:r w:rsidRPr="001E17A5">
        <w:rPr>
          <w:sz w:val="21"/>
          <w:szCs w:val="21"/>
          <w:lang w:eastAsia="zh-CN"/>
        </w:rPr>
        <w:t>1</w:t>
      </w:r>
      <w:r w:rsidR="00DE779B">
        <w:rPr>
          <w:rFonts w:hint="eastAsia"/>
          <w:sz w:val="21"/>
          <w:szCs w:val="21"/>
          <w:lang w:eastAsia="zh-CN"/>
        </w:rPr>
        <w:t>,2</w:t>
      </w:r>
      <w:r w:rsidRPr="001E17A5">
        <w:rPr>
          <w:sz w:val="21"/>
          <w:szCs w:val="21"/>
        </w:rPr>
        <w:t>]</w:t>
      </w:r>
      <w:r w:rsidRPr="001E17A5">
        <w:rPr>
          <w:sz w:val="21"/>
          <w:szCs w:val="21"/>
          <w:lang w:val="en-US" w:eastAsia="zh-CN"/>
        </w:rPr>
        <w:t xml:space="preserve">. BSO crystal has been grown successfully by the modified Bridgman method and the raw materials of </w:t>
      </w:r>
      <w:r w:rsidRPr="001E17A5">
        <w:rPr>
          <w:sz w:val="21"/>
          <w:szCs w:val="21"/>
        </w:rPr>
        <w:t>polycrystalline BSO</w:t>
      </w:r>
      <w:r w:rsidRPr="001E17A5">
        <w:rPr>
          <w:sz w:val="21"/>
          <w:szCs w:val="21"/>
          <w:lang w:eastAsia="zh-CN"/>
        </w:rPr>
        <w:t xml:space="preserve"> powders were usually synthesized by </w:t>
      </w:r>
      <w:r w:rsidRPr="001E17A5">
        <w:rPr>
          <w:sz w:val="21"/>
          <w:szCs w:val="21"/>
        </w:rPr>
        <w:t>solid state reaction</w:t>
      </w:r>
      <w:r w:rsidRPr="001E17A5">
        <w:rPr>
          <w:sz w:val="21"/>
          <w:szCs w:val="21"/>
          <w:lang w:val="en-US" w:eastAsia="zh-CN"/>
        </w:rPr>
        <w:t xml:space="preserve">. It is difficult to obtain pure </w:t>
      </w:r>
      <w:r w:rsidRPr="001E17A5">
        <w:rPr>
          <w:sz w:val="21"/>
          <w:szCs w:val="21"/>
        </w:rPr>
        <w:t>polycrystalline BSO</w:t>
      </w:r>
      <w:r w:rsidRPr="001E17A5">
        <w:rPr>
          <w:sz w:val="21"/>
          <w:szCs w:val="21"/>
          <w:lang w:eastAsia="zh-CN"/>
        </w:rPr>
        <w:t xml:space="preserve"> by </w:t>
      </w:r>
      <w:r w:rsidRPr="001E17A5">
        <w:rPr>
          <w:sz w:val="21"/>
          <w:szCs w:val="21"/>
        </w:rPr>
        <w:t>solid state reaction</w:t>
      </w:r>
      <w:r w:rsidRPr="001E17A5">
        <w:rPr>
          <w:sz w:val="21"/>
          <w:szCs w:val="21"/>
          <w:lang w:eastAsia="zh-CN"/>
        </w:rPr>
        <w:t xml:space="preserve"> due to the great difference of the melting points for </w:t>
      </w:r>
      <w:r w:rsidRPr="001E17A5">
        <w:rPr>
          <w:sz w:val="21"/>
          <w:szCs w:val="21"/>
          <w:lang w:val="en-US" w:eastAsia="zh-CN"/>
        </w:rPr>
        <w:t>SiO2 (1700ºC) and Bi2O3 (880ºC)</w:t>
      </w:r>
      <w:r w:rsidRPr="001E17A5">
        <w:rPr>
          <w:sz w:val="21"/>
          <w:szCs w:val="21"/>
          <w:lang w:eastAsia="zh-CN"/>
        </w:rPr>
        <w:t xml:space="preserve">. </w:t>
      </w:r>
      <w:r w:rsidRPr="001E17A5">
        <w:rPr>
          <w:sz w:val="21"/>
          <w:szCs w:val="21"/>
        </w:rPr>
        <w:t>Sol</w:t>
      </w:r>
      <w:r w:rsidRPr="001E17A5">
        <w:rPr>
          <w:sz w:val="21"/>
          <w:szCs w:val="21"/>
          <w:lang w:eastAsia="zh-CN"/>
        </w:rPr>
        <w:t>-</w:t>
      </w:r>
      <w:r w:rsidRPr="001E17A5">
        <w:rPr>
          <w:sz w:val="21"/>
          <w:szCs w:val="21"/>
        </w:rPr>
        <w:t>gel method allows the synthesis of a material with a high homogeneity</w:t>
      </w:r>
      <w:r w:rsidRPr="001E17A5">
        <w:rPr>
          <w:szCs w:val="21"/>
        </w:rPr>
        <w:t xml:space="preserve"> </w:t>
      </w:r>
      <w:r w:rsidRPr="001E17A5">
        <w:rPr>
          <w:sz w:val="21"/>
          <w:szCs w:val="21"/>
        </w:rPr>
        <w:t>since the alkoxides are mixed at the molecular level in the</w:t>
      </w:r>
      <w:r w:rsidRPr="001E17A5">
        <w:rPr>
          <w:szCs w:val="21"/>
        </w:rPr>
        <w:t xml:space="preserve"> </w:t>
      </w:r>
      <w:r w:rsidRPr="001E17A5">
        <w:rPr>
          <w:sz w:val="21"/>
          <w:szCs w:val="21"/>
        </w:rPr>
        <w:t>solution.</w:t>
      </w:r>
      <w:r w:rsidRPr="001E17A5">
        <w:rPr>
          <w:sz w:val="21"/>
          <w:szCs w:val="21"/>
          <w:lang w:eastAsia="zh-CN"/>
        </w:rPr>
        <w:t xml:space="preserve"> In the present work, </w:t>
      </w:r>
      <w:r w:rsidRPr="001E17A5">
        <w:t>tetraethyl orthosilicate (</w:t>
      </w:r>
      <w:proofErr w:type="gramStart"/>
      <w:r w:rsidRPr="001E17A5">
        <w:t>Si(</w:t>
      </w:r>
      <w:proofErr w:type="gramEnd"/>
      <w:r w:rsidRPr="001E17A5">
        <w:t>OC2H5)4, TEOS) was used to synthesize BSO with stoichiometric raw materials.</w:t>
      </w:r>
      <w:r w:rsidRPr="001E17A5">
        <w:rPr>
          <w:lang w:eastAsia="zh-CN"/>
        </w:rPr>
        <w:t xml:space="preserve"> </w:t>
      </w:r>
      <w:r w:rsidRPr="001E17A5">
        <w:rPr>
          <w:sz w:val="21"/>
          <w:szCs w:val="24"/>
        </w:rPr>
        <w:t>Single</w:t>
      </w:r>
      <w:r w:rsidRPr="001E17A5">
        <w:t xml:space="preserve"> </w:t>
      </w:r>
      <w:r w:rsidRPr="001E17A5">
        <w:rPr>
          <w:sz w:val="21"/>
          <w:szCs w:val="24"/>
        </w:rPr>
        <w:t xml:space="preserve">phase of </w:t>
      </w:r>
      <w:r w:rsidRPr="001E17A5">
        <w:rPr>
          <w:sz w:val="21"/>
          <w:szCs w:val="24"/>
          <w:lang w:eastAsia="zh-CN"/>
        </w:rPr>
        <w:t xml:space="preserve">polycrystalline </w:t>
      </w:r>
      <w:r w:rsidRPr="001E17A5">
        <w:rPr>
          <w:sz w:val="21"/>
          <w:szCs w:val="24"/>
        </w:rPr>
        <w:t xml:space="preserve">BSO </w:t>
      </w:r>
      <w:r w:rsidRPr="001E17A5">
        <w:rPr>
          <w:sz w:val="21"/>
          <w:szCs w:val="24"/>
          <w:lang w:eastAsia="zh-CN"/>
        </w:rPr>
        <w:t>was</w:t>
      </w:r>
      <w:r w:rsidRPr="001E17A5">
        <w:rPr>
          <w:sz w:val="21"/>
          <w:szCs w:val="24"/>
        </w:rPr>
        <w:t xml:space="preserve"> obtained by calcining the as-dried gel at 900</w:t>
      </w:r>
      <w:r w:rsidRPr="001E17A5">
        <w:rPr>
          <w:sz w:val="21"/>
          <w:szCs w:val="21"/>
          <w:lang w:val="en-US" w:eastAsia="zh-CN"/>
        </w:rPr>
        <w:t>ºC</w:t>
      </w:r>
      <w:r w:rsidRPr="001E17A5">
        <w:t xml:space="preserve"> </w:t>
      </w:r>
      <w:r w:rsidRPr="001E17A5">
        <w:rPr>
          <w:sz w:val="21"/>
          <w:szCs w:val="24"/>
        </w:rPr>
        <w:t>for 2h</w:t>
      </w:r>
      <w:r w:rsidRPr="001E17A5">
        <w:rPr>
          <w:sz w:val="21"/>
          <w:szCs w:val="24"/>
          <w:lang w:eastAsia="zh-CN"/>
        </w:rPr>
        <w:t xml:space="preserve">. The structure and morphology of the BSO powders were </w:t>
      </w:r>
      <w:r w:rsidRPr="001E17A5">
        <w:t>characterize</w:t>
      </w:r>
      <w:r w:rsidRPr="001E17A5">
        <w:rPr>
          <w:lang w:eastAsia="zh-CN"/>
        </w:rPr>
        <w:t xml:space="preserve">d by XRD and SEM. </w:t>
      </w:r>
      <w:r w:rsidRPr="001E17A5">
        <w:rPr>
          <w:sz w:val="21"/>
          <w:szCs w:val="21"/>
        </w:rPr>
        <w:t>The as-synthesized BSO powder</w:t>
      </w:r>
      <w:r w:rsidRPr="001E17A5">
        <w:rPr>
          <w:sz w:val="21"/>
          <w:szCs w:val="21"/>
          <w:lang w:eastAsia="zh-CN"/>
        </w:rPr>
        <w:t xml:space="preserve">s were loaded in Pt crucible and crystal growth was carried out in a home-made Bridgman furnace. Transparent BSO crystal was obtained, which showed great potential to the </w:t>
      </w:r>
      <w:r w:rsidRPr="001E17A5">
        <w:rPr>
          <w:sz w:val="21"/>
          <w:szCs w:val="21"/>
        </w:rPr>
        <w:t>growth of high quality BSO scintillator.</w:t>
      </w:r>
    </w:p>
    <w:p w:rsidR="001B3E3A" w:rsidRDefault="001B3E3A">
      <w:pPr>
        <w:pStyle w:val="09Body"/>
        <w:adjustRightInd w:val="0"/>
        <w:snapToGrid w:val="0"/>
        <w:spacing w:line="480" w:lineRule="auto"/>
        <w:rPr>
          <w:sz w:val="21"/>
          <w:szCs w:val="21"/>
          <w:lang w:val="en-US" w:eastAsia="zh-CN"/>
        </w:rPr>
      </w:pPr>
    </w:p>
    <w:p w:rsidR="005660DC" w:rsidRDefault="005660DC">
      <w:pPr>
        <w:pStyle w:val="09Body"/>
        <w:adjustRightInd w:val="0"/>
        <w:snapToGrid w:val="0"/>
        <w:spacing w:line="480" w:lineRule="auto"/>
        <w:rPr>
          <w:sz w:val="21"/>
          <w:szCs w:val="21"/>
          <w:lang w:val="en-US" w:eastAsia="zh-CN"/>
        </w:rPr>
      </w:pPr>
    </w:p>
    <w:p w:rsidR="005660DC" w:rsidRDefault="005660DC">
      <w:pPr>
        <w:pStyle w:val="09Body"/>
        <w:adjustRightInd w:val="0"/>
        <w:snapToGrid w:val="0"/>
        <w:spacing w:line="480" w:lineRule="auto"/>
        <w:rPr>
          <w:rFonts w:hint="eastAsia"/>
          <w:sz w:val="21"/>
          <w:szCs w:val="21"/>
          <w:lang w:val="en-US" w:eastAsia="zh-CN"/>
        </w:rPr>
      </w:pPr>
      <w:r>
        <w:rPr>
          <w:rFonts w:hint="eastAsia"/>
          <w:sz w:val="21"/>
          <w:szCs w:val="21"/>
          <w:lang w:val="en-US" w:eastAsia="zh-CN"/>
        </w:rPr>
        <w:lastRenderedPageBreak/>
        <w:t>参考文献：</w:t>
      </w:r>
      <w:bookmarkStart w:id="0" w:name="_GoBack"/>
      <w:bookmarkEnd w:id="0"/>
    </w:p>
    <w:p w:rsidR="005660DC" w:rsidRPr="005660DC" w:rsidRDefault="00DE779B" w:rsidP="005660DC">
      <w:pPr>
        <w:pStyle w:val="ae"/>
        <w:numPr>
          <w:ilvl w:val="0"/>
          <w:numId w:val="4"/>
        </w:numPr>
        <w:tabs>
          <w:tab w:val="left" w:pos="-126"/>
        </w:tabs>
        <w:adjustRightInd w:val="0"/>
        <w:snapToGrid w:val="0"/>
        <w:ind w:firstLineChars="0"/>
        <w:rPr>
          <w:kern w:val="0"/>
          <w:szCs w:val="21"/>
          <w:lang w:val="en-GB"/>
        </w:rPr>
      </w:pPr>
      <w:r w:rsidRPr="005660DC">
        <w:rPr>
          <w:color w:val="000000"/>
          <w:sz w:val="20"/>
          <w:shd w:val="clear" w:color="auto" w:fill="FFFFFF"/>
        </w:rPr>
        <w:t xml:space="preserve">Shimizu H, Miyahara F, </w:t>
      </w:r>
      <w:proofErr w:type="spellStart"/>
      <w:r w:rsidRPr="005660DC">
        <w:rPr>
          <w:color w:val="000000"/>
          <w:sz w:val="20"/>
          <w:shd w:val="clear" w:color="auto" w:fill="FFFFFF"/>
        </w:rPr>
        <w:t>Hariu</w:t>
      </w:r>
      <w:proofErr w:type="spellEnd"/>
      <w:r w:rsidRPr="005660DC">
        <w:rPr>
          <w:color w:val="000000"/>
          <w:sz w:val="20"/>
          <w:shd w:val="clear" w:color="auto" w:fill="FFFFFF"/>
        </w:rPr>
        <w:t xml:space="preserve"> H, et al. First beam test on a BSO electromagnetic calorimeter[J]. Nuclear Inst &amp; Methods in Physics Research A, 2005, 550(1-2):258-266.</w:t>
      </w:r>
    </w:p>
    <w:p w:rsidR="00DE779B" w:rsidRPr="005660DC" w:rsidRDefault="00DE779B" w:rsidP="005660DC">
      <w:pPr>
        <w:pStyle w:val="ae"/>
        <w:numPr>
          <w:ilvl w:val="0"/>
          <w:numId w:val="4"/>
        </w:numPr>
        <w:tabs>
          <w:tab w:val="left" w:pos="-126"/>
        </w:tabs>
        <w:adjustRightInd w:val="0"/>
        <w:snapToGrid w:val="0"/>
        <w:ind w:firstLineChars="0"/>
        <w:rPr>
          <w:kern w:val="0"/>
          <w:szCs w:val="21"/>
          <w:lang w:val="en-GB"/>
        </w:rPr>
      </w:pPr>
      <w:r w:rsidRPr="005660DC">
        <w:rPr>
          <w:color w:val="000000"/>
          <w:sz w:val="20"/>
          <w:shd w:val="clear" w:color="auto" w:fill="FFFFFF"/>
        </w:rPr>
        <w:t xml:space="preserve">Yan Z, Xu J, </w:t>
      </w:r>
      <w:r w:rsidRPr="005660DC">
        <w:rPr>
          <w:rFonts w:hint="eastAsia"/>
          <w:color w:val="000000"/>
          <w:sz w:val="20"/>
          <w:shd w:val="clear" w:color="auto" w:fill="FFFFFF"/>
        </w:rPr>
        <w:t xml:space="preserve">and </w:t>
      </w:r>
      <w:r w:rsidRPr="005660DC">
        <w:rPr>
          <w:color w:val="000000"/>
          <w:sz w:val="20"/>
          <w:shd w:val="clear" w:color="auto" w:fill="FFFFFF"/>
        </w:rPr>
        <w:t>Shao P</w:t>
      </w:r>
      <w:r w:rsidRPr="005660DC">
        <w:rPr>
          <w:rFonts w:hint="eastAsia"/>
          <w:color w:val="000000"/>
          <w:sz w:val="20"/>
          <w:shd w:val="clear" w:color="auto" w:fill="FFFFFF"/>
        </w:rPr>
        <w:t>,</w:t>
      </w:r>
      <w:r w:rsidRPr="005660DC">
        <w:rPr>
          <w:color w:val="000000"/>
          <w:sz w:val="20"/>
          <w:shd w:val="clear" w:color="auto" w:fill="FFFFFF"/>
        </w:rPr>
        <w:t xml:space="preserve"> Growth and spectroscopic properties of </w:t>
      </w:r>
      <w:proofErr w:type="spellStart"/>
      <w:proofErr w:type="gramStart"/>
      <w:r w:rsidRPr="005660DC">
        <w:rPr>
          <w:color w:val="000000"/>
          <w:sz w:val="20"/>
          <w:shd w:val="clear" w:color="auto" w:fill="FFFFFF"/>
        </w:rPr>
        <w:t>Yb:BSO</w:t>
      </w:r>
      <w:proofErr w:type="spellEnd"/>
      <w:proofErr w:type="gramEnd"/>
      <w:r w:rsidRPr="005660DC">
        <w:rPr>
          <w:color w:val="000000"/>
          <w:sz w:val="20"/>
          <w:shd w:val="clear" w:color="auto" w:fill="FFFFFF"/>
        </w:rPr>
        <w:t xml:space="preserve"> single crystal[J]. Journal of Crystal Growth, 2011, 318(1):920-923.</w:t>
      </w:r>
    </w:p>
    <w:p w:rsidR="00A91A31" w:rsidRPr="00DE779B" w:rsidRDefault="00A91A31">
      <w:pPr>
        <w:adjustRightInd w:val="0"/>
        <w:snapToGrid w:val="0"/>
        <w:spacing w:line="420" w:lineRule="exact"/>
        <w:rPr>
          <w:sz w:val="28"/>
          <w:szCs w:val="28"/>
          <w:lang w:val="en-GB"/>
        </w:rPr>
      </w:pPr>
    </w:p>
    <w:p w:rsidR="000A4DD6" w:rsidRPr="00C94BD8" w:rsidRDefault="000A4DD6" w:rsidP="000A4DD6">
      <w:pPr>
        <w:spacing w:line="300" w:lineRule="auto"/>
        <w:rPr>
          <w:sz w:val="24"/>
          <w:szCs w:val="24"/>
          <w:lang w:val="en-GB"/>
        </w:rPr>
      </w:pPr>
    </w:p>
    <w:sectPr w:rsidR="000A4DD6" w:rsidRPr="00C94BD8">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20C7" w:rsidRDefault="009D20C7" w:rsidP="00DD0634">
      <w:r>
        <w:separator/>
      </w:r>
    </w:p>
  </w:endnote>
  <w:endnote w:type="continuationSeparator" w:id="0">
    <w:p w:rsidR="009D20C7" w:rsidRDefault="009D20C7" w:rsidP="00DD0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GulliverRM">
    <w:altName w:val="宋体"/>
    <w:charset w:val="86"/>
    <w:family w:val="auto"/>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20C7" w:rsidRDefault="009D20C7" w:rsidP="00DD0634">
      <w:r>
        <w:separator/>
      </w:r>
    </w:p>
  </w:footnote>
  <w:footnote w:type="continuationSeparator" w:id="0">
    <w:p w:rsidR="009D20C7" w:rsidRDefault="009D20C7" w:rsidP="00DD06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B41A7"/>
    <w:multiLevelType w:val="hybridMultilevel"/>
    <w:tmpl w:val="BD0E6D54"/>
    <w:lvl w:ilvl="0" w:tplc="C6B253FE">
      <w:numFmt w:val="bullet"/>
      <w:lvlText w:val="□"/>
      <w:lvlJc w:val="left"/>
      <w:pPr>
        <w:ind w:left="647" w:hanging="360"/>
      </w:pPr>
      <w:rPr>
        <w:rFonts w:ascii="宋体" w:eastAsia="宋体" w:hAnsi="宋体" w:cs="Times New Roman" w:hint="eastAsia"/>
      </w:rPr>
    </w:lvl>
    <w:lvl w:ilvl="1" w:tplc="04090003" w:tentative="1">
      <w:start w:val="1"/>
      <w:numFmt w:val="bullet"/>
      <w:lvlText w:val=""/>
      <w:lvlJc w:val="left"/>
      <w:pPr>
        <w:ind w:left="1127" w:hanging="420"/>
      </w:pPr>
      <w:rPr>
        <w:rFonts w:ascii="Wingdings" w:hAnsi="Wingdings" w:hint="default"/>
      </w:rPr>
    </w:lvl>
    <w:lvl w:ilvl="2" w:tplc="04090005" w:tentative="1">
      <w:start w:val="1"/>
      <w:numFmt w:val="bullet"/>
      <w:lvlText w:val=""/>
      <w:lvlJc w:val="left"/>
      <w:pPr>
        <w:ind w:left="1547" w:hanging="420"/>
      </w:pPr>
      <w:rPr>
        <w:rFonts w:ascii="Wingdings" w:hAnsi="Wingdings" w:hint="default"/>
      </w:rPr>
    </w:lvl>
    <w:lvl w:ilvl="3" w:tplc="04090001" w:tentative="1">
      <w:start w:val="1"/>
      <w:numFmt w:val="bullet"/>
      <w:lvlText w:val=""/>
      <w:lvlJc w:val="left"/>
      <w:pPr>
        <w:ind w:left="1967" w:hanging="420"/>
      </w:pPr>
      <w:rPr>
        <w:rFonts w:ascii="Wingdings" w:hAnsi="Wingdings" w:hint="default"/>
      </w:rPr>
    </w:lvl>
    <w:lvl w:ilvl="4" w:tplc="04090003" w:tentative="1">
      <w:start w:val="1"/>
      <w:numFmt w:val="bullet"/>
      <w:lvlText w:val=""/>
      <w:lvlJc w:val="left"/>
      <w:pPr>
        <w:ind w:left="2387" w:hanging="420"/>
      </w:pPr>
      <w:rPr>
        <w:rFonts w:ascii="Wingdings" w:hAnsi="Wingdings" w:hint="default"/>
      </w:rPr>
    </w:lvl>
    <w:lvl w:ilvl="5" w:tplc="04090005" w:tentative="1">
      <w:start w:val="1"/>
      <w:numFmt w:val="bullet"/>
      <w:lvlText w:val=""/>
      <w:lvlJc w:val="left"/>
      <w:pPr>
        <w:ind w:left="2807" w:hanging="420"/>
      </w:pPr>
      <w:rPr>
        <w:rFonts w:ascii="Wingdings" w:hAnsi="Wingdings" w:hint="default"/>
      </w:rPr>
    </w:lvl>
    <w:lvl w:ilvl="6" w:tplc="04090001" w:tentative="1">
      <w:start w:val="1"/>
      <w:numFmt w:val="bullet"/>
      <w:lvlText w:val=""/>
      <w:lvlJc w:val="left"/>
      <w:pPr>
        <w:ind w:left="3227" w:hanging="420"/>
      </w:pPr>
      <w:rPr>
        <w:rFonts w:ascii="Wingdings" w:hAnsi="Wingdings" w:hint="default"/>
      </w:rPr>
    </w:lvl>
    <w:lvl w:ilvl="7" w:tplc="04090003" w:tentative="1">
      <w:start w:val="1"/>
      <w:numFmt w:val="bullet"/>
      <w:lvlText w:val=""/>
      <w:lvlJc w:val="left"/>
      <w:pPr>
        <w:ind w:left="3647" w:hanging="420"/>
      </w:pPr>
      <w:rPr>
        <w:rFonts w:ascii="Wingdings" w:hAnsi="Wingdings" w:hint="default"/>
      </w:rPr>
    </w:lvl>
    <w:lvl w:ilvl="8" w:tplc="04090005" w:tentative="1">
      <w:start w:val="1"/>
      <w:numFmt w:val="bullet"/>
      <w:lvlText w:val=""/>
      <w:lvlJc w:val="left"/>
      <w:pPr>
        <w:ind w:left="4067" w:hanging="420"/>
      </w:pPr>
      <w:rPr>
        <w:rFonts w:ascii="Wingdings" w:hAnsi="Wingdings" w:hint="default"/>
      </w:rPr>
    </w:lvl>
  </w:abstractNum>
  <w:abstractNum w:abstractNumId="1" w15:restartNumberingAfterBreak="0">
    <w:nsid w:val="0F195C03"/>
    <w:multiLevelType w:val="hybridMultilevel"/>
    <w:tmpl w:val="61C0826E"/>
    <w:lvl w:ilvl="0" w:tplc="7C7AEF5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F62319E"/>
    <w:multiLevelType w:val="multilevel"/>
    <w:tmpl w:val="81622CEA"/>
    <w:lvl w:ilvl="0">
      <w:start w:val="1"/>
      <w:numFmt w:val="decimal"/>
      <w:lvlText w:val="[%1]"/>
      <w:lvlJc w:val="left"/>
      <w:pPr>
        <w:tabs>
          <w:tab w:val="left" w:pos="-126"/>
        </w:tabs>
        <w:ind w:left="-126" w:hanging="132"/>
      </w:pPr>
      <w:rPr>
        <w:rFonts w:hint="eastAsia"/>
      </w:rPr>
    </w:lvl>
    <w:lvl w:ilvl="1">
      <w:start w:val="1"/>
      <w:numFmt w:val="lowerLetter"/>
      <w:lvlText w:val="%2)"/>
      <w:lvlJc w:val="left"/>
      <w:pPr>
        <w:tabs>
          <w:tab w:val="left" w:pos="582"/>
        </w:tabs>
        <w:ind w:left="582" w:hanging="420"/>
      </w:pPr>
    </w:lvl>
    <w:lvl w:ilvl="2">
      <w:start w:val="1"/>
      <w:numFmt w:val="lowerRoman"/>
      <w:lvlText w:val="%3."/>
      <w:lvlJc w:val="right"/>
      <w:pPr>
        <w:tabs>
          <w:tab w:val="left" w:pos="1002"/>
        </w:tabs>
        <w:ind w:left="1002" w:hanging="420"/>
      </w:pPr>
    </w:lvl>
    <w:lvl w:ilvl="3">
      <w:start w:val="1"/>
      <w:numFmt w:val="decimal"/>
      <w:lvlText w:val="%4."/>
      <w:lvlJc w:val="left"/>
      <w:pPr>
        <w:tabs>
          <w:tab w:val="left" w:pos="1422"/>
        </w:tabs>
        <w:ind w:left="1422" w:hanging="420"/>
      </w:pPr>
    </w:lvl>
    <w:lvl w:ilvl="4">
      <w:start w:val="1"/>
      <w:numFmt w:val="lowerLetter"/>
      <w:lvlText w:val="%5)"/>
      <w:lvlJc w:val="left"/>
      <w:pPr>
        <w:tabs>
          <w:tab w:val="left" w:pos="1842"/>
        </w:tabs>
        <w:ind w:left="1842" w:hanging="420"/>
      </w:pPr>
    </w:lvl>
    <w:lvl w:ilvl="5">
      <w:start w:val="1"/>
      <w:numFmt w:val="lowerRoman"/>
      <w:lvlText w:val="%6."/>
      <w:lvlJc w:val="right"/>
      <w:pPr>
        <w:tabs>
          <w:tab w:val="left" w:pos="2262"/>
        </w:tabs>
        <w:ind w:left="2262" w:hanging="420"/>
      </w:pPr>
    </w:lvl>
    <w:lvl w:ilvl="6">
      <w:start w:val="1"/>
      <w:numFmt w:val="decimal"/>
      <w:lvlText w:val="%7."/>
      <w:lvlJc w:val="left"/>
      <w:pPr>
        <w:tabs>
          <w:tab w:val="left" w:pos="2682"/>
        </w:tabs>
        <w:ind w:left="2682" w:hanging="420"/>
      </w:pPr>
    </w:lvl>
    <w:lvl w:ilvl="7">
      <w:start w:val="1"/>
      <w:numFmt w:val="lowerLetter"/>
      <w:lvlText w:val="%8)"/>
      <w:lvlJc w:val="left"/>
      <w:pPr>
        <w:tabs>
          <w:tab w:val="left" w:pos="3102"/>
        </w:tabs>
        <w:ind w:left="3102" w:hanging="420"/>
      </w:pPr>
    </w:lvl>
    <w:lvl w:ilvl="8">
      <w:start w:val="1"/>
      <w:numFmt w:val="lowerRoman"/>
      <w:lvlText w:val="%9."/>
      <w:lvlJc w:val="right"/>
      <w:pPr>
        <w:tabs>
          <w:tab w:val="left" w:pos="3522"/>
        </w:tabs>
        <w:ind w:left="3522" w:hanging="420"/>
      </w:pPr>
    </w:lvl>
  </w:abstractNum>
  <w:abstractNum w:abstractNumId="3" w15:restartNumberingAfterBreak="0">
    <w:nsid w:val="79AB675C"/>
    <w:multiLevelType w:val="hybridMultilevel"/>
    <w:tmpl w:val="EA3C8708"/>
    <w:lvl w:ilvl="0" w:tplc="7C7AEF5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A0C"/>
    <w:rsid w:val="00013735"/>
    <w:rsid w:val="00036D3C"/>
    <w:rsid w:val="00052082"/>
    <w:rsid w:val="00081CCA"/>
    <w:rsid w:val="00082CD6"/>
    <w:rsid w:val="0009015B"/>
    <w:rsid w:val="00092E01"/>
    <w:rsid w:val="000A4DD6"/>
    <w:rsid w:val="000A6ADD"/>
    <w:rsid w:val="000B185F"/>
    <w:rsid w:val="000B24D3"/>
    <w:rsid w:val="000B41AB"/>
    <w:rsid w:val="000C15EA"/>
    <w:rsid w:val="000C1EF7"/>
    <w:rsid w:val="000D2365"/>
    <w:rsid w:val="000D7FD7"/>
    <w:rsid w:val="000F1E4C"/>
    <w:rsid w:val="00123FE9"/>
    <w:rsid w:val="00162B0E"/>
    <w:rsid w:val="00165B40"/>
    <w:rsid w:val="0017455D"/>
    <w:rsid w:val="0019690A"/>
    <w:rsid w:val="001A3BA0"/>
    <w:rsid w:val="001B08F0"/>
    <w:rsid w:val="001B144D"/>
    <w:rsid w:val="001B3E3A"/>
    <w:rsid w:val="001C3790"/>
    <w:rsid w:val="001D5A71"/>
    <w:rsid w:val="001E17A5"/>
    <w:rsid w:val="001E75FB"/>
    <w:rsid w:val="001F0A74"/>
    <w:rsid w:val="001F7ADB"/>
    <w:rsid w:val="001F7B70"/>
    <w:rsid w:val="00202929"/>
    <w:rsid w:val="00214E25"/>
    <w:rsid w:val="00270483"/>
    <w:rsid w:val="0027260A"/>
    <w:rsid w:val="002764CF"/>
    <w:rsid w:val="00296A13"/>
    <w:rsid w:val="002B0184"/>
    <w:rsid w:val="002D1B88"/>
    <w:rsid w:val="002F0C51"/>
    <w:rsid w:val="002F6CA5"/>
    <w:rsid w:val="003224BD"/>
    <w:rsid w:val="00322B40"/>
    <w:rsid w:val="00334DE5"/>
    <w:rsid w:val="00337C3B"/>
    <w:rsid w:val="00351683"/>
    <w:rsid w:val="003527E8"/>
    <w:rsid w:val="00385D43"/>
    <w:rsid w:val="003901F9"/>
    <w:rsid w:val="00393923"/>
    <w:rsid w:val="0042625B"/>
    <w:rsid w:val="0045257E"/>
    <w:rsid w:val="004553D9"/>
    <w:rsid w:val="0046049A"/>
    <w:rsid w:val="004715FF"/>
    <w:rsid w:val="00480664"/>
    <w:rsid w:val="004C75EB"/>
    <w:rsid w:val="004F5735"/>
    <w:rsid w:val="00514576"/>
    <w:rsid w:val="005224D4"/>
    <w:rsid w:val="005660DC"/>
    <w:rsid w:val="00571815"/>
    <w:rsid w:val="005A0814"/>
    <w:rsid w:val="005A532C"/>
    <w:rsid w:val="005A6F1B"/>
    <w:rsid w:val="005B35EF"/>
    <w:rsid w:val="005C1A6A"/>
    <w:rsid w:val="005E1BFB"/>
    <w:rsid w:val="005F531F"/>
    <w:rsid w:val="00604513"/>
    <w:rsid w:val="00620A97"/>
    <w:rsid w:val="006328F1"/>
    <w:rsid w:val="006373AA"/>
    <w:rsid w:val="00641866"/>
    <w:rsid w:val="00671BDD"/>
    <w:rsid w:val="00682210"/>
    <w:rsid w:val="006837EE"/>
    <w:rsid w:val="006845FB"/>
    <w:rsid w:val="006A2A56"/>
    <w:rsid w:val="006B6A60"/>
    <w:rsid w:val="006D3C3E"/>
    <w:rsid w:val="006D561C"/>
    <w:rsid w:val="006E1AC7"/>
    <w:rsid w:val="006E5AB7"/>
    <w:rsid w:val="006F26F5"/>
    <w:rsid w:val="00705685"/>
    <w:rsid w:val="00715DB6"/>
    <w:rsid w:val="0071710B"/>
    <w:rsid w:val="00733CA2"/>
    <w:rsid w:val="00741323"/>
    <w:rsid w:val="007661CC"/>
    <w:rsid w:val="00767216"/>
    <w:rsid w:val="00767977"/>
    <w:rsid w:val="007A4440"/>
    <w:rsid w:val="007A59C4"/>
    <w:rsid w:val="00800250"/>
    <w:rsid w:val="0080721A"/>
    <w:rsid w:val="0081049E"/>
    <w:rsid w:val="00821E85"/>
    <w:rsid w:val="00825BCE"/>
    <w:rsid w:val="00844AE3"/>
    <w:rsid w:val="00846F67"/>
    <w:rsid w:val="00857183"/>
    <w:rsid w:val="0087592E"/>
    <w:rsid w:val="0088141A"/>
    <w:rsid w:val="00896FEC"/>
    <w:rsid w:val="008A3F27"/>
    <w:rsid w:val="008A58D5"/>
    <w:rsid w:val="008B0F31"/>
    <w:rsid w:val="008D1967"/>
    <w:rsid w:val="00915E5D"/>
    <w:rsid w:val="009320C3"/>
    <w:rsid w:val="009341B8"/>
    <w:rsid w:val="00990FA7"/>
    <w:rsid w:val="009979D8"/>
    <w:rsid w:val="009A2ED3"/>
    <w:rsid w:val="009D20C7"/>
    <w:rsid w:val="009F3754"/>
    <w:rsid w:val="009F42B3"/>
    <w:rsid w:val="00A05A7F"/>
    <w:rsid w:val="00A41D63"/>
    <w:rsid w:val="00A6620F"/>
    <w:rsid w:val="00A85313"/>
    <w:rsid w:val="00A91A31"/>
    <w:rsid w:val="00AA0AA5"/>
    <w:rsid w:val="00AA105E"/>
    <w:rsid w:val="00AC0310"/>
    <w:rsid w:val="00AE0EDA"/>
    <w:rsid w:val="00AE245A"/>
    <w:rsid w:val="00AE7280"/>
    <w:rsid w:val="00B0433C"/>
    <w:rsid w:val="00B13386"/>
    <w:rsid w:val="00B263A0"/>
    <w:rsid w:val="00B364D7"/>
    <w:rsid w:val="00B36D08"/>
    <w:rsid w:val="00B42380"/>
    <w:rsid w:val="00B521A6"/>
    <w:rsid w:val="00B53097"/>
    <w:rsid w:val="00B54685"/>
    <w:rsid w:val="00B825C6"/>
    <w:rsid w:val="00B84C3D"/>
    <w:rsid w:val="00B84DB4"/>
    <w:rsid w:val="00B8670B"/>
    <w:rsid w:val="00BA3E2E"/>
    <w:rsid w:val="00BA6A22"/>
    <w:rsid w:val="00BC3529"/>
    <w:rsid w:val="00BD0F99"/>
    <w:rsid w:val="00BD3262"/>
    <w:rsid w:val="00BD6F52"/>
    <w:rsid w:val="00BF13F3"/>
    <w:rsid w:val="00C047DF"/>
    <w:rsid w:val="00C20E68"/>
    <w:rsid w:val="00C61D27"/>
    <w:rsid w:val="00C6626B"/>
    <w:rsid w:val="00C80528"/>
    <w:rsid w:val="00C86D5D"/>
    <w:rsid w:val="00C87E6F"/>
    <w:rsid w:val="00C91446"/>
    <w:rsid w:val="00C94BD8"/>
    <w:rsid w:val="00CA30F4"/>
    <w:rsid w:val="00CF2143"/>
    <w:rsid w:val="00CF6E99"/>
    <w:rsid w:val="00D17B5C"/>
    <w:rsid w:val="00D660E9"/>
    <w:rsid w:val="00D67997"/>
    <w:rsid w:val="00D769E7"/>
    <w:rsid w:val="00D92001"/>
    <w:rsid w:val="00D93792"/>
    <w:rsid w:val="00DB7A7D"/>
    <w:rsid w:val="00DD0634"/>
    <w:rsid w:val="00DD1895"/>
    <w:rsid w:val="00DE779B"/>
    <w:rsid w:val="00E107FA"/>
    <w:rsid w:val="00E252AD"/>
    <w:rsid w:val="00E3403C"/>
    <w:rsid w:val="00E8245B"/>
    <w:rsid w:val="00E84ABF"/>
    <w:rsid w:val="00EA4932"/>
    <w:rsid w:val="00EB6E34"/>
    <w:rsid w:val="00EC33F4"/>
    <w:rsid w:val="00EE4A85"/>
    <w:rsid w:val="00F05F4C"/>
    <w:rsid w:val="00F11EB1"/>
    <w:rsid w:val="00F21A0C"/>
    <w:rsid w:val="00F240DC"/>
    <w:rsid w:val="00F57981"/>
    <w:rsid w:val="00F57E37"/>
    <w:rsid w:val="00F63E71"/>
    <w:rsid w:val="00F65825"/>
    <w:rsid w:val="00F82412"/>
    <w:rsid w:val="00F92784"/>
    <w:rsid w:val="00FA22E8"/>
    <w:rsid w:val="00FB1B92"/>
    <w:rsid w:val="00FD1CE6"/>
    <w:rsid w:val="00FD48FB"/>
    <w:rsid w:val="00FE47B7"/>
    <w:rsid w:val="00FF150E"/>
    <w:rsid w:val="3BFB72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203FF03"/>
  <w15:docId w15:val="{140FADB3-B499-461F-9119-449BFF70B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pPr>
      <w:ind w:leftChars="2500" w:left="100"/>
    </w:pPr>
  </w:style>
  <w:style w:type="paragraph" w:styleId="a5">
    <w:name w:val="Balloon Text"/>
    <w:basedOn w:val="a"/>
    <w:link w:val="a6"/>
    <w:uiPriority w:val="99"/>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character" w:styleId="ab">
    <w:name w:val="Emphasis"/>
    <w:basedOn w:val="a0"/>
    <w:uiPriority w:val="20"/>
    <w:qFormat/>
    <w:rPr>
      <w:i/>
      <w:iCs/>
    </w:rPr>
  </w:style>
  <w:style w:type="character" w:styleId="ac">
    <w:name w:val="Hyperlink"/>
    <w:basedOn w:val="a0"/>
    <w:uiPriority w:val="99"/>
    <w:unhideWhenUsed/>
    <w:qFormat/>
    <w:rPr>
      <w:color w:val="3E5E8D"/>
      <w:u w:val="none"/>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0"/>
    <w:link w:val="a9"/>
    <w:uiPriority w:val="99"/>
    <w:rPr>
      <w:rFonts w:ascii="Times New Roman" w:eastAsia="宋体" w:hAnsi="Times New Roman" w:cs="Times New Roman"/>
      <w:sz w:val="18"/>
      <w:szCs w:val="18"/>
    </w:rPr>
  </w:style>
  <w:style w:type="character" w:customStyle="1" w:styleId="a8">
    <w:name w:val="页脚 字符"/>
    <w:basedOn w:val="a0"/>
    <w:link w:val="a7"/>
    <w:uiPriority w:val="99"/>
    <w:qFormat/>
    <w:rPr>
      <w:rFonts w:ascii="Times New Roman" w:eastAsia="宋体" w:hAnsi="Times New Roman" w:cs="Times New Roman"/>
      <w:sz w:val="18"/>
      <w:szCs w:val="18"/>
    </w:rPr>
  </w:style>
  <w:style w:type="paragraph" w:customStyle="1" w:styleId="1">
    <w:name w:val="列出段落1"/>
    <w:basedOn w:val="a"/>
    <w:uiPriority w:val="34"/>
    <w:qFormat/>
    <w:pPr>
      <w:ind w:firstLineChars="200" w:firstLine="420"/>
    </w:pPr>
  </w:style>
  <w:style w:type="paragraph" w:customStyle="1" w:styleId="09Body">
    <w:name w:val="09_Body"/>
    <w:pPr>
      <w:tabs>
        <w:tab w:val="left" w:pos="284"/>
      </w:tabs>
      <w:jc w:val="both"/>
    </w:pPr>
    <w:rPr>
      <w:rFonts w:ascii="Times New Roman" w:eastAsia="宋体" w:hAnsi="Times New Roman" w:cs="Times New Roman"/>
      <w:lang w:val="en-GB" w:eastAsia="de-DE"/>
    </w:rPr>
  </w:style>
  <w:style w:type="paragraph" w:customStyle="1" w:styleId="Char">
    <w:name w:val="Char"/>
    <w:basedOn w:val="a"/>
    <w:pPr>
      <w:widowControl/>
      <w:spacing w:after="160" w:line="240" w:lineRule="exact"/>
      <w:jc w:val="left"/>
    </w:pPr>
    <w:rPr>
      <w:rFonts w:ascii="Arial" w:eastAsia="Times New Roman" w:hAnsi="Arial" w:cs="Verdana"/>
      <w:b/>
      <w:kern w:val="0"/>
      <w:sz w:val="24"/>
      <w:szCs w:val="24"/>
      <w:lang w:eastAsia="en-US"/>
    </w:rPr>
  </w:style>
  <w:style w:type="character" w:customStyle="1" w:styleId="a6">
    <w:name w:val="批注框文本 字符"/>
    <w:basedOn w:val="a0"/>
    <w:link w:val="a5"/>
    <w:uiPriority w:val="99"/>
    <w:semiHidden/>
    <w:rPr>
      <w:rFonts w:ascii="Times New Roman" w:eastAsia="宋体" w:hAnsi="Times New Roman" w:cs="Times New Roman"/>
      <w:sz w:val="18"/>
      <w:szCs w:val="18"/>
    </w:rPr>
  </w:style>
  <w:style w:type="character" w:customStyle="1" w:styleId="a4">
    <w:name w:val="日期 字符"/>
    <w:basedOn w:val="a0"/>
    <w:link w:val="a3"/>
    <w:uiPriority w:val="99"/>
    <w:semiHidden/>
    <w:rPr>
      <w:rFonts w:ascii="Times New Roman" w:eastAsia="宋体" w:hAnsi="Times New Roman" w:cs="Times New Roman"/>
      <w:szCs w:val="20"/>
    </w:rPr>
  </w:style>
  <w:style w:type="paragraph" w:styleId="ae">
    <w:name w:val="List Paragraph"/>
    <w:basedOn w:val="a"/>
    <w:uiPriority w:val="99"/>
    <w:rsid w:val="0080025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2</Pages>
  <Words>328</Words>
  <Characters>1872</Characters>
  <Application>Microsoft Office Word</Application>
  <DocSecurity>0</DocSecurity>
  <Lines>15</Lines>
  <Paragraphs>4</Paragraphs>
  <ScaleCrop>false</ScaleCrop>
  <Company>微软中国</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ruocan liu</cp:lastModifiedBy>
  <cp:revision>88</cp:revision>
  <cp:lastPrinted>2017-12-05T02:55:00Z</cp:lastPrinted>
  <dcterms:created xsi:type="dcterms:W3CDTF">2017-12-05T02:54:00Z</dcterms:created>
  <dcterms:modified xsi:type="dcterms:W3CDTF">2019-06-18T02:36:00Z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